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На сайте «Малые закупки» Курганской области </w:t>
      </w:r>
      <w:r>
        <w:rPr>
          <w:rFonts w:ascii="Arial" w:hAnsi="Arial" w:cs="Arial"/>
          <w:sz w:val="22"/>
          <w:szCs w:val="22"/>
          <w:highlight w:val="none"/>
        </w:rPr>
      </w:r>
      <w:hyperlink r:id="rId8" w:tooltip="https://zakupki.45fin.ru/smallpurchases/Menu/Page/1" w:history="1">
        <w:r>
          <w:rPr>
            <w:rStyle w:val="173"/>
            <w:rFonts w:ascii="Arial" w:hAnsi="Arial" w:cs="Arial"/>
            <w:sz w:val="22"/>
            <w:szCs w:val="22"/>
            <w:highlight w:val="none"/>
          </w:rPr>
          <w:t xml:space="preserve">https://zakupki.45fin.ru/smallpurchases/Menu/Page/1</w:t>
        </w:r>
        <w:r>
          <w:rPr>
            <w:rStyle w:val="173"/>
            <w:rFonts w:ascii="Arial" w:hAnsi="Arial" w:cs="Arial"/>
            <w:sz w:val="22"/>
            <w:szCs w:val="22"/>
            <w:highlight w:val="none"/>
          </w:rPr>
        </w:r>
      </w:hyperlink>
      <w:r>
        <w:rPr>
          <w:rFonts w:ascii="Arial" w:hAnsi="Arial" w:cs="Arial"/>
          <w:sz w:val="22"/>
          <w:szCs w:val="22"/>
          <w:highlight w:val="none"/>
        </w:rPr>
        <w:t xml:space="preserve"> в разделе </w:t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16"/>
        <w:ind w:left="0" w:right="0" w:firstLine="0"/>
        <w:spacing w:before="225" w:after="225" w:line="375" w:lineRule="atLeast"/>
        <w:shd w:val="clear" w:color="ffffff" w:fill="ffffff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2"/>
          <w:szCs w:val="22"/>
        </w:rPr>
      </w:r>
      <w:hyperlink r:id="rId9" w:tooltip="https://zakupki.45fin.ru/smallpurchases/Show/Content/26?ParentItemId=312" w:history="1">
        <w:r>
          <w:rPr>
            <w:rStyle w:val="173"/>
            <w:rFonts w:ascii="Arial" w:hAnsi="Arial" w:eastAsia="Open Sans" w:cs="Arial"/>
            <w:b/>
            <w:color w:val="e74c3c"/>
            <w:sz w:val="22"/>
            <w:szCs w:val="22"/>
            <w:highlight w:val="none"/>
            <w:u w:val="none"/>
          </w:rPr>
          <w:t xml:space="preserve">ВНИМАНИЕ!!! ПОРЯДОК РЕГИСТРАЦИИ ПОСТАВЩИКА НА ПОРТАЛЕ МАЛЫХ ЗАКУПОК КУРГАНСКОЙ ОБЛАСТИ</w:t>
        </w:r>
      </w:hyperlink>
      <w:r>
        <w:rPr>
          <w:rFonts w:ascii="Arial" w:hAnsi="Arial" w:cs="Arial"/>
          <w:sz w:val="22"/>
          <w:szCs w:val="22"/>
        </w:rPr>
        <w:t xml:space="preserve"> заменить </w:t>
      </w:r>
      <w:r>
        <w:rPr>
          <w:rFonts w:ascii="Arial" w:hAnsi="Arial" w:eastAsia="Open Sans" w:cs="Arial"/>
          <w:b/>
          <w:color w:val="596069"/>
          <w:sz w:val="22"/>
          <w:szCs w:val="22"/>
        </w:rPr>
        <w:t xml:space="preserve">Порядок регистрации Поставщика на портале малых закупок Курганской области</w:t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Порядок регистрации участника малой закупки осуществляется в соответствии                             </w:t>
      </w:r>
      <w:r>
        <w:rPr>
          <w:rFonts w:ascii="Arial" w:hAnsi="Arial" w:cs="Arial"/>
          <w:sz w:val="22"/>
          <w:szCs w:val="22"/>
        </w:rPr>
        <w:t xml:space="preserve">с пунктом 8 приказа Департамента финансов Курганской области от 11 апреля 2023 года № 17 «О внесении изменений в приказ Департамента финансов Курганской области                  от 11 июля 2022 года № 62» Согласно которому: </w:t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Для получения доступа к участию в малых закупках участник</w:t>
      </w:r>
      <w:r>
        <w:rPr>
          <w:rFonts w:ascii="Arial" w:hAnsi="Arial" w:cs="Arial"/>
          <w:color w:val="000000"/>
          <w:sz w:val="22"/>
          <w:szCs w:val="22"/>
        </w:rPr>
        <w:t xml:space="preserve"> малой</w:t>
      </w:r>
      <w:r>
        <w:rPr>
          <w:rFonts w:ascii="Arial" w:hAnsi="Arial" w:cs="Arial"/>
          <w:color w:val="000000"/>
          <w:sz w:val="22"/>
          <w:szCs w:val="22"/>
        </w:rPr>
        <w:t xml:space="preserve"> закупки проходит процедуру регистрации </w:t>
      </w:r>
      <w:r>
        <w:rPr>
          <w:rFonts w:ascii="Arial" w:hAnsi="Arial" w:cs="Arial"/>
          <w:color w:val="000000"/>
          <w:sz w:val="22"/>
          <w:szCs w:val="22"/>
        </w:rPr>
        <w:t xml:space="preserve">в</w:t>
      </w:r>
      <w:r>
        <w:rPr>
          <w:rFonts w:ascii="Arial" w:hAnsi="Arial" w:cs="Arial"/>
          <w:color w:val="000000"/>
          <w:sz w:val="22"/>
          <w:szCs w:val="22"/>
        </w:rPr>
        <w:t xml:space="preserve"> Модуле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 использованием ЭП </w:t>
      </w:r>
      <w:r>
        <w:rPr>
          <w:rFonts w:ascii="Arial" w:hAnsi="Arial" w:cs="Arial"/>
          <w:color w:val="000000"/>
          <w:sz w:val="22"/>
          <w:szCs w:val="22"/>
        </w:rPr>
        <w:t xml:space="preserve">в следующем порядке: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bookmarkStart w:id="0" w:name="undefined"/>
      <w:r>
        <w:rPr>
          <w:rFonts w:ascii="Arial" w:hAnsi="Arial" w:cs="Arial"/>
          <w:sz w:val="22"/>
          <w:szCs w:val="22"/>
        </w:rPr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1) </w:t>
      </w:r>
      <w:r>
        <w:rPr>
          <w:rFonts w:ascii="Arial" w:hAnsi="Arial" w:cs="Arial"/>
          <w:color w:val="000000"/>
          <w:sz w:val="22"/>
          <w:szCs w:val="22"/>
        </w:rPr>
        <w:t xml:space="preserve">участник </w:t>
      </w:r>
      <w:r>
        <w:rPr>
          <w:rFonts w:ascii="Arial" w:hAnsi="Arial" w:cs="Arial"/>
          <w:color w:val="000000"/>
          <w:sz w:val="22"/>
          <w:szCs w:val="22"/>
        </w:rPr>
        <w:t xml:space="preserve">малой </w:t>
      </w:r>
      <w:r>
        <w:rPr>
          <w:rFonts w:ascii="Arial" w:hAnsi="Arial" w:cs="Arial"/>
          <w:color w:val="000000"/>
          <w:sz w:val="22"/>
          <w:szCs w:val="22"/>
        </w:rPr>
        <w:t xml:space="preserve">закупки на сайте заполняет электронную форму заявки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на регистрацию, подписывает ее </w:t>
      </w:r>
      <w:r>
        <w:rPr>
          <w:rFonts w:ascii="Arial" w:hAnsi="Arial" w:cs="Arial"/>
          <w:color w:val="000000"/>
          <w:sz w:val="22"/>
          <w:szCs w:val="22"/>
        </w:rPr>
        <w:t xml:space="preserve">электронной подписью</w:t>
      </w:r>
      <w:r>
        <w:rPr>
          <w:rFonts w:ascii="Arial" w:hAnsi="Arial" w:cs="Arial"/>
          <w:color w:val="000000"/>
          <w:sz w:val="22"/>
          <w:szCs w:val="22"/>
        </w:rPr>
        <w:t xml:space="preserve">, выданной удостоверяющим центром, аккредитованным Министерством связи и массовых коммуникаций </w:t>
      </w:r>
      <w:r>
        <w:rPr>
          <w:rFonts w:ascii="Arial" w:hAnsi="Arial" w:cs="Arial"/>
          <w:color w:val="000000"/>
          <w:sz w:val="22"/>
          <w:szCs w:val="22"/>
        </w:rPr>
        <w:t xml:space="preserve">Российской Федерации в соответствии с требованиями Федерального закона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от 6 апреля 2011 года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№ 63-ФЗ «Об электронной подписи»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и направляет ее администратору, с обязательным приложением </w:t>
      </w:r>
      <w:r>
        <w:rPr>
          <w:rFonts w:ascii="Arial" w:hAnsi="Arial" w:cs="Arial"/>
          <w:color w:val="000000"/>
          <w:sz w:val="22"/>
          <w:szCs w:val="22"/>
        </w:rPr>
        <w:t xml:space="preserve">скан-</w:t>
      </w:r>
      <w:r>
        <w:rPr>
          <w:rFonts w:ascii="Arial" w:hAnsi="Arial" w:cs="Arial"/>
          <w:color w:val="000000"/>
          <w:sz w:val="22"/>
          <w:szCs w:val="22"/>
        </w:rPr>
        <w:t xml:space="preserve">копий следующих документов:</w:t>
      </w:r>
      <w:r>
        <w:rPr>
          <w:rFonts w:ascii="Arial" w:hAnsi="Arial" w:cs="Arial"/>
          <w:color w:val="000000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color w:val="000000" w:themeColor="text1"/>
          <w:sz w:val="22"/>
          <w:szCs w:val="22"/>
        </w:rPr>
        <w:t xml:space="preserve">для физического лица, в том числе зарегистрированного в качестве индивидуального предпринимателя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 -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копию документа, удостоверяющего личность участника закупки в соответствии с законодательством Российской Федерации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Arial" w:hAnsi="Arial" w:cs="Arial"/>
          <w:color w:val="000000" w:themeColor="text1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 w:themeColor="text1"/>
          <w:sz w:val="22"/>
          <w:szCs w:val="22"/>
          <w:highlight w:val="none"/>
          <w:u w:val="none"/>
        </w:rPr>
        <w:t xml:space="preserve">для юридического лица - 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  <w:u w:val="none"/>
        </w:rPr>
        <w:t xml:space="preserve">доверенность не представителя участника малой закупки</w:t>
      </w:r>
      <w:r>
        <w:rPr>
          <w:rFonts w:ascii="Arial" w:hAnsi="Arial" w:eastAsia="PT Serif" w:cs="Arial"/>
          <w:i w:val="0"/>
          <w:iCs w:val="0"/>
          <w:color w:val="000000" w:themeColor="text1"/>
          <w:sz w:val="22"/>
          <w:szCs w:val="22"/>
          <w:highlight w:val="white"/>
          <w:u w:val="none"/>
        </w:rPr>
        <w:t xml:space="preserve">, выданной и оформленной в соответствии с </w:t>
      </w:r>
      <w:hyperlink r:id="rId10" w:tooltip="https://internet.garant.ru/#/document/10164072/entry/185" w:history="1">
        <w:r>
          <w:rPr>
            <w:rStyle w:val="173"/>
            <w:rFonts w:ascii="Arial" w:hAnsi="Arial" w:eastAsia="PT Serif" w:cs="Arial"/>
            <w:i w:val="0"/>
            <w:iCs w:val="0"/>
            <w:color w:val="000000" w:themeColor="text1"/>
            <w:sz w:val="22"/>
            <w:szCs w:val="22"/>
            <w:highlight w:val="white"/>
            <w:u w:val="none"/>
          </w:rPr>
          <w:t xml:space="preserve">гражданским законодательством</w:t>
        </w:r>
      </w:hyperlink>
      <w:r>
        <w:rPr>
          <w:rFonts w:ascii="Arial" w:hAnsi="Arial" w:cs="Arial"/>
          <w:i w:val="0"/>
          <w:iCs w:val="0"/>
          <w:color w:val="000000" w:themeColor="text1"/>
          <w:sz w:val="22"/>
          <w:szCs w:val="22"/>
          <w:highlight w:val="none"/>
          <w:u w:val="none"/>
        </w:rPr>
        <w:t xml:space="preserve"> (в случае подачи заявки представителем участника закупки);  </w:t>
      </w:r>
      <w:r>
        <w:rPr>
          <w:rFonts w:ascii="Arial" w:hAnsi="Arial" w:cs="Arial"/>
          <w:bCs w:val="0"/>
          <w:i w:val="0"/>
          <w:color w:val="000000" w:themeColor="text1"/>
          <w:sz w:val="22"/>
          <w:szCs w:val="22"/>
          <w:highlight w:val="none"/>
          <w:u w:val="none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 w:themeColor="text1"/>
          <w:sz w:val="22"/>
          <w:szCs w:val="22"/>
          <w:highlight w:val="white"/>
          <w:u w:val="none"/>
        </w:rPr>
      </w:r>
      <w:bookmarkStart w:id="0" w:name="undefined"/>
      <w:r>
        <w:rPr>
          <w:rFonts w:ascii="Arial" w:hAnsi="Arial" w:cs="Arial"/>
          <w:i w:val="0"/>
          <w:iCs w:val="0"/>
          <w:color w:val="000000" w:themeColor="text1"/>
          <w:sz w:val="22"/>
          <w:szCs w:val="22"/>
          <w:highlight w:val="white"/>
          <w:u w:val="none"/>
        </w:rPr>
      </w:r>
      <w:bookmarkEnd w:id="0"/>
      <w:r>
        <w:rPr>
          <w:rFonts w:ascii="Arial" w:hAnsi="Arial" w:eastAsia="PT Serif" w:cs="Arial"/>
          <w:i w:val="0"/>
          <w:iCs w:val="0"/>
          <w:color w:val="000000" w:themeColor="text1"/>
          <w:sz w:val="22"/>
          <w:szCs w:val="22"/>
          <w:highlight w:val="white"/>
          <w:u w:val="none"/>
        </w:rPr>
        <w:t xml:space="preserve">надлежащим образом заверенный перевод на русский язык документов о 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государственной регистрации юридического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лица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 или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физического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лица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 в качестве индивидуального предпринимателя в соответствии с законодательством соответствующего государства (если участником закупки является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иностранное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 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лицо</w:t>
      </w:r>
      <w:r>
        <w:rPr>
          <w:rFonts w:ascii="Arial" w:hAnsi="Arial" w:eastAsia="PT Serif" w:cs="Arial"/>
          <w:color w:val="000000" w:themeColor="text1"/>
          <w:sz w:val="22"/>
          <w:szCs w:val="22"/>
          <w:highlight w:val="white"/>
        </w:rPr>
        <w:t xml:space="preserve">)</w:t>
      </w:r>
      <w:r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;</w:t>
      </w:r>
      <w:r>
        <w:rPr>
          <w:rFonts w:ascii="Arial" w:hAnsi="Arial" w:cs="Arial"/>
          <w:color w:val="000000" w:themeColor="text1"/>
          <w:sz w:val="22"/>
          <w:szCs w:val="22"/>
          <w:highlight w:val="white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bookmarkStart w:id="0" w:name="undefined"/>
      <w:r>
        <w:rPr>
          <w:rFonts w:ascii="Arial" w:hAnsi="Arial" w:cs="Arial"/>
          <w:sz w:val="22"/>
          <w:szCs w:val="22"/>
        </w:rPr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2) администратор после получения заявки на регистрацию в течение 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 рабочих дней рассматривает полученную заявку и по результатам рассмотрения регистрирует участника</w:t>
      </w:r>
      <w:r>
        <w:rPr>
          <w:rFonts w:ascii="Arial" w:hAnsi="Arial" w:cs="Arial"/>
          <w:color w:val="000000"/>
          <w:sz w:val="22"/>
          <w:szCs w:val="22"/>
        </w:rPr>
        <w:t xml:space="preserve"> малой закупки</w:t>
      </w:r>
      <w:r>
        <w:rPr>
          <w:rFonts w:ascii="Arial" w:hAnsi="Arial" w:cs="Arial"/>
          <w:color w:val="000000"/>
          <w:sz w:val="22"/>
          <w:szCs w:val="22"/>
        </w:rPr>
        <w:t xml:space="preserve"> или отклоняет </w:t>
      </w:r>
      <w:r>
        <w:rPr>
          <w:rFonts w:ascii="Arial" w:hAnsi="Arial" w:cs="Arial"/>
          <w:color w:val="000000"/>
          <w:sz w:val="22"/>
          <w:szCs w:val="22"/>
        </w:rPr>
        <w:t xml:space="preserve">за</w:t>
      </w:r>
      <w:r>
        <w:rPr>
          <w:rFonts w:ascii="Arial" w:hAnsi="Arial" w:cs="Arial"/>
          <w:color w:val="000000"/>
          <w:sz w:val="22"/>
          <w:szCs w:val="22"/>
        </w:rPr>
        <w:t xml:space="preserve">явку</w:t>
      </w:r>
      <w:r>
        <w:rPr>
          <w:rFonts w:ascii="Arial" w:hAnsi="Arial" w:cs="Arial"/>
          <w:color w:val="000000"/>
          <w:sz w:val="22"/>
          <w:szCs w:val="22"/>
        </w:rPr>
        <w:t xml:space="preserve"> на регистрацию</w:t>
      </w:r>
      <w:r>
        <w:rPr>
          <w:rFonts w:ascii="Arial" w:hAnsi="Arial" w:cs="Arial"/>
          <w:color w:val="000000"/>
          <w:sz w:val="22"/>
          <w:szCs w:val="22"/>
        </w:rPr>
        <w:t xml:space="preserve"> участника малой закупки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 положительном решении администратор направляет на электронный адрес участника </w:t>
      </w:r>
      <w:r>
        <w:rPr>
          <w:rFonts w:ascii="Arial" w:hAnsi="Arial" w:cs="Arial"/>
          <w:color w:val="000000"/>
          <w:sz w:val="22"/>
          <w:szCs w:val="22"/>
        </w:rPr>
        <w:t xml:space="preserve">малой </w:t>
      </w:r>
      <w:r>
        <w:rPr>
          <w:rFonts w:ascii="Arial" w:hAnsi="Arial" w:cs="Arial"/>
          <w:color w:val="000000"/>
          <w:sz w:val="22"/>
          <w:szCs w:val="22"/>
        </w:rPr>
        <w:t xml:space="preserve">закупки, указанный в заявке на регистрацию, уведомление</w:t>
      </w:r>
      <w:r>
        <w:rPr>
          <w:rFonts w:ascii="Arial" w:hAnsi="Arial" w:cs="Arial"/>
          <w:color w:val="000000"/>
          <w:sz w:val="22"/>
          <w:szCs w:val="22"/>
        </w:rPr>
        <w:t xml:space="preserve"> регистрации,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логин и временный пароль для работы в закрытой части Модуля.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bCs w:val="0"/>
          <w:i w:val="0"/>
          <w:color w:val="000000"/>
          <w:sz w:val="22"/>
          <w:szCs w:val="22"/>
          <w:highlight w:val="white"/>
          <w:u w:val="none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 отклонения </w:t>
      </w:r>
      <w:r>
        <w:rPr>
          <w:rFonts w:ascii="Arial" w:hAnsi="Arial" w:cs="Arial"/>
          <w:color w:val="000000"/>
          <w:sz w:val="22"/>
          <w:szCs w:val="22"/>
        </w:rPr>
        <w:t xml:space="preserve">заявки</w:t>
      </w:r>
      <w:r>
        <w:rPr>
          <w:rFonts w:ascii="Arial" w:hAnsi="Arial" w:cs="Arial"/>
          <w:color w:val="000000"/>
          <w:sz w:val="22"/>
          <w:szCs w:val="22"/>
        </w:rPr>
        <w:t xml:space="preserve"> на регистрацию администратор направляет </w:t>
      </w:r>
      <w:r>
        <w:rPr>
          <w:rFonts w:ascii="Arial" w:hAnsi="Arial" w:cs="Arial"/>
          <w:color w:val="000000"/>
          <w:sz w:val="22"/>
          <w:szCs w:val="22"/>
        </w:rPr>
        <w:t xml:space="preserve">на адрес</w:t>
      </w:r>
      <w:r>
        <w:rPr>
          <w:rFonts w:ascii="Arial" w:hAnsi="Arial" w:cs="Arial"/>
          <w:color w:val="000000"/>
          <w:sz w:val="22"/>
          <w:szCs w:val="22"/>
        </w:rPr>
        <w:t xml:space="preserve"> электронной почты</w:t>
      </w:r>
      <w:r>
        <w:rPr>
          <w:rFonts w:ascii="Arial" w:hAnsi="Arial" w:cs="Arial"/>
          <w:color w:val="000000"/>
          <w:sz w:val="22"/>
          <w:szCs w:val="22"/>
        </w:rPr>
        <w:t xml:space="preserve"> участника </w:t>
      </w:r>
      <w:r>
        <w:rPr>
          <w:rFonts w:ascii="Arial" w:hAnsi="Arial" w:cs="Arial"/>
          <w:color w:val="000000"/>
          <w:sz w:val="22"/>
          <w:szCs w:val="22"/>
        </w:rPr>
        <w:t xml:space="preserve">малой </w:t>
      </w:r>
      <w:r>
        <w:rPr>
          <w:rFonts w:ascii="Arial" w:hAnsi="Arial" w:cs="Arial"/>
          <w:color w:val="000000"/>
          <w:sz w:val="22"/>
          <w:szCs w:val="22"/>
        </w:rPr>
        <w:t xml:space="preserve">закупки, указанный в заявке </w:t>
      </w:r>
      <w:r>
        <w:rPr>
          <w:rFonts w:ascii="Arial" w:hAnsi="Arial" w:cs="Arial"/>
          <w:color w:val="000000"/>
          <w:sz w:val="22"/>
          <w:szCs w:val="22"/>
        </w:rPr>
        <w:t xml:space="preserve">на регистрацию, уведомление об отказе в регистрации в качестве участника закупки с указанием причины отказа.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zakupki.45fin.ru/smallpurchases/Menu/Page/1" TargetMode="External"/><Relationship Id="rId9" Type="http://schemas.openxmlformats.org/officeDocument/2006/relationships/hyperlink" Target="https://zakupki.45fin.ru/smallpurchases/Show/Content/26?ParentItemId=312" TargetMode="External"/><Relationship Id="rId10" Type="http://schemas.openxmlformats.org/officeDocument/2006/relationships/hyperlink" Target="https://internet.garant.ru/#/document/10164072/entry/1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2023-04-11T07:36:10Z</dcterms:modified>
</cp:coreProperties>
</file>